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1065"/>
        <w:gridCol w:w="2445"/>
        <w:gridCol w:w="1065"/>
        <w:gridCol w:w="4262"/>
      </w:tblGrid>
      <w:tr w:rsidR="00044B6F" w:rsidTr="00DA09EA">
        <w:trPr>
          <w:jc w:val="center"/>
        </w:trPr>
        <w:tc>
          <w:tcPr>
            <w:tcW w:w="8837" w:type="dxa"/>
            <w:gridSpan w:val="4"/>
            <w:vAlign w:val="center"/>
          </w:tcPr>
          <w:p w:rsidR="00044B6F" w:rsidRPr="009F4145" w:rsidRDefault="00044B6F" w:rsidP="001D0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145">
              <w:rPr>
                <w:rFonts w:ascii="Times New Roman" w:hAnsi="Times New Roman" w:cs="Times New Roman" w:hint="eastAsia"/>
                <w:sz w:val="30"/>
                <w:szCs w:val="30"/>
              </w:rPr>
              <w:t>仪器信息及简易操作规程</w:t>
            </w:r>
          </w:p>
        </w:tc>
      </w:tr>
      <w:tr w:rsidR="00044B6F" w:rsidTr="00DA09EA">
        <w:trPr>
          <w:jc w:val="center"/>
        </w:trPr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2445" w:type="dxa"/>
            <w:vAlign w:val="center"/>
          </w:tcPr>
          <w:p w:rsidR="00044B6F" w:rsidRDefault="003205AF" w:rsidP="0013458C">
            <w:r>
              <w:rPr>
                <w:rFonts w:hint="eastAsia"/>
              </w:rPr>
              <w:t>超微量蛋白分析仪</w:t>
            </w:r>
          </w:p>
        </w:tc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62" w:type="dxa"/>
            <w:vAlign w:val="center"/>
          </w:tcPr>
          <w:p w:rsidR="00044B6F" w:rsidRPr="0067650B" w:rsidRDefault="003205AF" w:rsidP="00384823">
            <w:pPr>
              <w:jc w:val="center"/>
              <w:rPr>
                <w:rFonts w:ascii="Times New Roman" w:hAnsi="Times New Roman" w:cs="Times New Roman"/>
              </w:rPr>
            </w:pPr>
            <w:r w:rsidRPr="003205AF">
              <w:rPr>
                <w:rFonts w:ascii="Times New Roman" w:hAnsi="Times New Roman" w:cs="Times New Roman"/>
              </w:rPr>
              <w:t>ND-2000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7772" w:type="dxa"/>
            <w:gridSpan w:val="3"/>
            <w:vAlign w:val="center"/>
          </w:tcPr>
          <w:p w:rsidR="00D61B82" w:rsidRDefault="00044B6F" w:rsidP="00A82469">
            <w:pPr>
              <w:jc w:val="left"/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（字数要求在</w:t>
            </w:r>
            <w:r w:rsidRPr="004024E2">
              <w:rPr>
                <w:rFonts w:hint="eastAsia"/>
                <w:sz w:val="18"/>
                <w:szCs w:val="18"/>
              </w:rPr>
              <w:t>300</w:t>
            </w:r>
            <w:r w:rsidRPr="004024E2">
              <w:rPr>
                <w:rFonts w:hint="eastAsia"/>
                <w:sz w:val="18"/>
                <w:szCs w:val="18"/>
              </w:rPr>
              <w:t>以内）</w:t>
            </w:r>
          </w:p>
          <w:p w:rsidR="00F919B0" w:rsidRPr="003205AF" w:rsidRDefault="003205AF" w:rsidP="00F919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、波长范围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: 190-840nm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2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、波长精度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: 1nm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3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、分辨率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 xml:space="preserve">: &lt;1.8 nm 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FWHM at Hg 253.7 nm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4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、其它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 xml:space="preserve">: 1mm 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光程长度（可自动调整到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0.05mm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、检测下限：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2ng/</w:t>
            </w:r>
            <w:proofErr w:type="spellStart"/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μl</w:t>
            </w:r>
            <w:proofErr w:type="spellEnd"/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dsDNA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6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、检测上限：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15000ng/</w:t>
            </w:r>
            <w:proofErr w:type="spellStart"/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μl</w:t>
            </w:r>
            <w:proofErr w:type="spellEnd"/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dsDNA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7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、吸光率精确度：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 xml:space="preserve">0.002 absorbance 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 xml:space="preserve">1mm 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光程）；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8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、吸光率准确性：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2%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at 0.76 at 257 nm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9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、吸光率范围：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 xml:space="preserve">0.02-300 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（相当于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 xml:space="preserve">10mm 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光程）；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、核酸检测周期：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&lt; 5s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、体积：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14cm×20cm</w:t>
            </w:r>
            <w:r w:rsidRPr="003205AF">
              <w:rPr>
                <w:rFonts w:ascii="Times New Roman" w:hAnsi="Times New Roman" w:cs="Times New Roman"/>
                <w:sz w:val="18"/>
                <w:szCs w:val="18"/>
              </w:rPr>
              <w:t>。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7772" w:type="dxa"/>
            <w:gridSpan w:val="3"/>
            <w:vAlign w:val="center"/>
          </w:tcPr>
          <w:p w:rsidR="00044B6F" w:rsidRDefault="00044B6F" w:rsidP="00D61B82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763F86" w:rsidRDefault="00763F86" w:rsidP="008E32DF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3205AF" w:rsidRDefault="003205AF" w:rsidP="008E3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大部分纯化后的核酸几乎都不需要稀释即可侦测</w:t>
            </w:r>
          </w:p>
          <w:p w:rsidR="00F919B0" w:rsidRDefault="00F919B0" w:rsidP="008E32DF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919B0" w:rsidRPr="00F919B0" w:rsidRDefault="00F919B0" w:rsidP="008E32DF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7772" w:type="dxa"/>
            <w:gridSpan w:val="3"/>
          </w:tcPr>
          <w:p w:rsidR="00AC010F" w:rsidRDefault="001660A8" w:rsidP="00AC010F">
            <w:pPr>
              <w:rPr>
                <w:sz w:val="18"/>
                <w:szCs w:val="18"/>
              </w:rPr>
            </w:pPr>
            <w:r w:rsidRPr="001660A8">
              <w:rPr>
                <w:rFonts w:ascii="Times New Roman" w:hAnsi="Times New Roman" w:cs="Times New Roman" w:hint="eastAsia"/>
                <w:sz w:val="18"/>
                <w:szCs w:val="18"/>
              </w:rPr>
              <w:t>（字数要求在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1000</w:t>
            </w:r>
            <w:r w:rsidRPr="001660A8">
              <w:rPr>
                <w:rFonts w:ascii="Times New Roman" w:hAnsi="Times New Roman" w:cs="Times New Roman" w:hint="eastAsia"/>
                <w:sz w:val="18"/>
                <w:szCs w:val="18"/>
              </w:rPr>
              <w:t>以内）</w:t>
            </w:r>
            <w:r w:rsidRPr="001660A8">
              <w:rPr>
                <w:rFonts w:ascii="Times New Roman" w:hAnsi="Times New Roman" w:cs="Times New Roman" w:hint="eastAsia"/>
                <w:sz w:val="18"/>
                <w:szCs w:val="18"/>
              </w:rPr>
              <w:br/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dsDNA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：在主画面点选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Nucleic Acid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，计算机与仪器自动完成联机。依照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DNA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所溶于之液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proofErr w:type="gramStart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体准备该</w:t>
            </w:r>
            <w:proofErr w:type="gramEnd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溶液（务必确认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DNA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溶于二次水、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TE buffer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或哪一组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kit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的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elution buffer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）取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出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1.5 </w:t>
            </w:r>
            <w:proofErr w:type="spellStart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ul</w:t>
            </w:r>
            <w:proofErr w:type="spellEnd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点在侦测台上，放下上臂后再按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Blank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。在</w:t>
            </w:r>
            <w:proofErr w:type="gramStart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右上方拉选</w:t>
            </w:r>
            <w:proofErr w:type="gramEnd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Sample Type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选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DNA-50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在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Sample ID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位置输入样品名称，将样品混匀，取出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1.5 </w:t>
            </w:r>
            <w:proofErr w:type="spellStart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ul</w:t>
            </w:r>
            <w:proofErr w:type="spellEnd"/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点在侦测台上，放下上臂后再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按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Measure</w:t>
            </w:r>
            <w:r w:rsidR="003205AF" w:rsidRPr="003205A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。</w:t>
            </w:r>
          </w:p>
          <w:p w:rsidR="00267B40" w:rsidRPr="00BD143D" w:rsidRDefault="00267B40" w:rsidP="00AC010F">
            <w:pPr>
              <w:rPr>
                <w:sz w:val="18"/>
                <w:szCs w:val="18"/>
              </w:rPr>
            </w:pP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</w:p>
        </w:tc>
        <w:tc>
          <w:tcPr>
            <w:tcW w:w="7772" w:type="dxa"/>
            <w:gridSpan w:val="3"/>
          </w:tcPr>
          <w:p w:rsidR="00044B6F" w:rsidRPr="00B450A3" w:rsidRDefault="00044B6F" w:rsidP="001D043C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5916A3" w:rsidRDefault="005916A3" w:rsidP="005916A3">
            <w:pPr>
              <w:jc w:val="left"/>
              <w:rPr>
                <w:sz w:val="18"/>
                <w:szCs w:val="18"/>
              </w:rPr>
            </w:pPr>
          </w:p>
          <w:p w:rsidR="005916A3" w:rsidRPr="002C1792" w:rsidRDefault="00460A37" w:rsidP="00460A37">
            <w:pPr>
              <w:jc w:val="left"/>
              <w:rPr>
                <w:sz w:val="18"/>
                <w:szCs w:val="18"/>
              </w:rPr>
            </w:pPr>
            <w:r w:rsidRPr="00460A37">
              <w:rPr>
                <w:rFonts w:hint="eastAsia"/>
                <w:sz w:val="18"/>
                <w:szCs w:val="18"/>
              </w:rPr>
              <w:t>应用液体的表面张力特性，样品体积只需</w:t>
            </w:r>
            <w:r w:rsidRPr="00460A37">
              <w:rPr>
                <w:rFonts w:ascii="Times New Roman" w:hAnsi="Times New Roman" w:cs="Times New Roman"/>
                <w:sz w:val="18"/>
                <w:szCs w:val="18"/>
              </w:rPr>
              <w:t>要</w:t>
            </w:r>
            <w:r w:rsidRPr="00460A37">
              <w:rPr>
                <w:rFonts w:ascii="Times New Roman" w:hAnsi="Times New Roman" w:cs="Times New Roman"/>
                <w:sz w:val="18"/>
                <w:szCs w:val="18"/>
              </w:rPr>
              <w:t>0.5~2ul</w:t>
            </w:r>
            <w:r w:rsidRPr="00460A37">
              <w:rPr>
                <w:rFonts w:hint="eastAsia"/>
                <w:sz w:val="18"/>
                <w:szCs w:val="18"/>
              </w:rPr>
              <w:t>，</w:t>
            </w:r>
          </w:p>
          <w:p w:rsidR="00354A9D" w:rsidRDefault="00354A9D" w:rsidP="005916A3">
            <w:pPr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354A9D" w:rsidRDefault="00354A9D" w:rsidP="005916A3">
            <w:pPr>
              <w:jc w:val="left"/>
              <w:rPr>
                <w:sz w:val="18"/>
                <w:szCs w:val="18"/>
              </w:rPr>
            </w:pPr>
          </w:p>
          <w:p w:rsidR="005916A3" w:rsidRPr="000A7A14" w:rsidRDefault="005916A3" w:rsidP="005916A3">
            <w:pPr>
              <w:jc w:val="left"/>
              <w:rPr>
                <w:sz w:val="18"/>
                <w:szCs w:val="18"/>
              </w:rPr>
            </w:pPr>
          </w:p>
        </w:tc>
      </w:tr>
    </w:tbl>
    <w:p w:rsidR="004E4FDE" w:rsidRDefault="004E4FDE"/>
    <w:sectPr w:rsidR="004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C6" w:rsidRDefault="00AF26C6" w:rsidP="007338BC">
      <w:r>
        <w:separator/>
      </w:r>
    </w:p>
  </w:endnote>
  <w:endnote w:type="continuationSeparator" w:id="0">
    <w:p w:rsidR="00AF26C6" w:rsidRDefault="00AF26C6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C6" w:rsidRDefault="00AF26C6" w:rsidP="007338BC">
      <w:r>
        <w:separator/>
      </w:r>
    </w:p>
  </w:footnote>
  <w:footnote w:type="continuationSeparator" w:id="0">
    <w:p w:rsidR="00AF26C6" w:rsidRDefault="00AF26C6" w:rsidP="0073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802"/>
    <w:multiLevelType w:val="multilevel"/>
    <w:tmpl w:val="0F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90091"/>
    <w:multiLevelType w:val="multilevel"/>
    <w:tmpl w:val="DA94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D629F"/>
    <w:multiLevelType w:val="multilevel"/>
    <w:tmpl w:val="65A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636CD"/>
    <w:multiLevelType w:val="multilevel"/>
    <w:tmpl w:val="4D1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575A98"/>
    <w:multiLevelType w:val="hybridMultilevel"/>
    <w:tmpl w:val="B3B841F0"/>
    <w:lvl w:ilvl="0" w:tplc="EB7E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44B6F"/>
    <w:rsid w:val="00057E3B"/>
    <w:rsid w:val="00087142"/>
    <w:rsid w:val="000A7A14"/>
    <w:rsid w:val="0013458C"/>
    <w:rsid w:val="001660A8"/>
    <w:rsid w:val="001D043C"/>
    <w:rsid w:val="00267B40"/>
    <w:rsid w:val="002A737E"/>
    <w:rsid w:val="002B3E0E"/>
    <w:rsid w:val="002C1792"/>
    <w:rsid w:val="0030667D"/>
    <w:rsid w:val="003205AF"/>
    <w:rsid w:val="00345BBF"/>
    <w:rsid w:val="00354A9D"/>
    <w:rsid w:val="00384823"/>
    <w:rsid w:val="004016A7"/>
    <w:rsid w:val="00431A6F"/>
    <w:rsid w:val="00460A37"/>
    <w:rsid w:val="004B45F9"/>
    <w:rsid w:val="004E4FDE"/>
    <w:rsid w:val="00517F51"/>
    <w:rsid w:val="005916A3"/>
    <w:rsid w:val="006A7B89"/>
    <w:rsid w:val="007338BC"/>
    <w:rsid w:val="00763F86"/>
    <w:rsid w:val="007F1465"/>
    <w:rsid w:val="008D0FEE"/>
    <w:rsid w:val="008E32DF"/>
    <w:rsid w:val="00900244"/>
    <w:rsid w:val="00A678B9"/>
    <w:rsid w:val="00A82469"/>
    <w:rsid w:val="00AA2AAE"/>
    <w:rsid w:val="00AC010F"/>
    <w:rsid w:val="00AF26C6"/>
    <w:rsid w:val="00B17ADA"/>
    <w:rsid w:val="00B721FF"/>
    <w:rsid w:val="00BD143D"/>
    <w:rsid w:val="00BE157F"/>
    <w:rsid w:val="00CB762E"/>
    <w:rsid w:val="00D61B82"/>
    <w:rsid w:val="00DA09EA"/>
    <w:rsid w:val="00E15081"/>
    <w:rsid w:val="00F919B0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wangli</cp:lastModifiedBy>
  <cp:revision>30</cp:revision>
  <dcterms:created xsi:type="dcterms:W3CDTF">2016-03-29T08:25:00Z</dcterms:created>
  <dcterms:modified xsi:type="dcterms:W3CDTF">2016-04-05T07:10:00Z</dcterms:modified>
</cp:coreProperties>
</file>